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7" w:rsidRPr="00FD2A57" w:rsidRDefault="00FD2A57" w:rsidP="00FD2A57">
      <w:pPr>
        <w:pStyle w:val="Titolo2"/>
      </w:pPr>
      <w:r w:rsidRPr="00FD2A57">
        <w:t>E il mio spirito esulta in Dio, mio salvatore</w:t>
      </w:r>
    </w:p>
    <w:p w:rsidR="00FD2A57" w:rsidRPr="00FD2A57" w:rsidRDefault="00FD2A57" w:rsidP="00FD2A57">
      <w:pPr>
        <w:spacing w:after="120" w:line="240" w:lineRule="auto"/>
        <w:jc w:val="both"/>
        <w:rPr>
          <w:rFonts w:ascii="Arial" w:eastAsia="Times New Roman" w:hAnsi="Arial" w:cs="Arial"/>
          <w:i/>
          <w:sz w:val="24"/>
          <w:szCs w:val="24"/>
          <w:lang w:eastAsia="it-IT"/>
        </w:rPr>
      </w:pPr>
      <w:bookmarkStart w:id="0" w:name="_GoBack"/>
      <w:r w:rsidRPr="00FD2A57">
        <w:rPr>
          <w:rFonts w:ascii="Arial" w:eastAsia="Times New Roman" w:hAnsi="Arial" w:cs="Arial"/>
          <w:sz w:val="24"/>
          <w:szCs w:val="24"/>
          <w:lang w:eastAsia="it-IT"/>
        </w:rPr>
        <w:t xml:space="preserve">Nella Scrittura Antica, l’esultanza, la gioia dello spirito e del cuore, è motivata da un intervento puntuale di Dio nella storia di una singola persona o dell’intero popolo del Signore. Anna è nella grande sofferenza. Sfoga il suo dolore dinanzi al Signore. Il suo pianto è asciugato dal Signore e trasformato in purissima gioia: </w:t>
      </w:r>
      <w:r w:rsidRPr="00FD2A57">
        <w:rPr>
          <w:rFonts w:ascii="Arial" w:eastAsia="Times New Roman" w:hAnsi="Arial" w:cs="Arial"/>
          <w:i/>
          <w:sz w:val="24"/>
          <w:szCs w:val="24"/>
          <w:lang w:eastAsia="it-IT"/>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 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 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rsidR="00FD2A57" w:rsidRPr="00FD2A57" w:rsidRDefault="00FD2A57" w:rsidP="00FD2A57">
      <w:pPr>
        <w:spacing w:after="120" w:line="240" w:lineRule="auto"/>
        <w:jc w:val="both"/>
        <w:rPr>
          <w:rFonts w:ascii="Arial" w:eastAsia="Times New Roman" w:hAnsi="Arial" w:cs="Arial"/>
          <w:i/>
          <w:sz w:val="24"/>
          <w:szCs w:val="24"/>
          <w:lang w:eastAsia="it-IT"/>
        </w:rPr>
      </w:pPr>
      <w:r w:rsidRPr="00FD2A57">
        <w:rPr>
          <w:rFonts w:ascii="Arial" w:eastAsia="Times New Roman" w:hAnsi="Arial" w:cs="Arial"/>
          <w:i/>
          <w:sz w:val="24"/>
          <w:szCs w:val="24"/>
          <w:lang w:eastAsia="it-IT"/>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rsidR="00FD2A57" w:rsidRPr="00FD2A57" w:rsidRDefault="00FD2A57" w:rsidP="00FD2A57">
      <w:pPr>
        <w:spacing w:after="120" w:line="240" w:lineRule="auto"/>
        <w:jc w:val="both"/>
        <w:rPr>
          <w:rFonts w:ascii="Arial" w:eastAsia="Times New Roman" w:hAnsi="Arial" w:cs="Arial"/>
          <w:i/>
          <w:sz w:val="24"/>
          <w:szCs w:val="24"/>
          <w:lang w:eastAsia="it-IT"/>
        </w:rPr>
      </w:pPr>
      <w:r w:rsidRPr="00FD2A57">
        <w:rPr>
          <w:rFonts w:ascii="Arial" w:eastAsia="Times New Roman" w:hAnsi="Arial" w:cs="Arial"/>
          <w:i/>
          <w:sz w:val="24"/>
          <w:szCs w:val="24"/>
          <w:lang w:eastAsia="it-IT"/>
        </w:rPr>
        <w:t xml:space="preserve">Il mattino dopo si alzarono e dopo essersi prostrati davanti al Signore, tornarono a casa a Rama. Elkanà si unì a sua moglie e il Signore si ricordò di lei. Cosi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w:t>
      </w:r>
      <w:r w:rsidRPr="00FD2A57">
        <w:rPr>
          <w:rFonts w:ascii="Arial" w:eastAsia="Times New Roman" w:hAnsi="Arial" w:cs="Arial"/>
          <w:i/>
          <w:sz w:val="24"/>
          <w:szCs w:val="24"/>
          <w:lang w:eastAsia="it-IT"/>
        </w:rPr>
        <w:lastRenderedPageBreak/>
        <w:t>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FD2A57" w:rsidRPr="00FD2A57" w:rsidRDefault="00FD2A57" w:rsidP="00FD2A57">
      <w:pPr>
        <w:spacing w:after="120" w:line="240" w:lineRule="auto"/>
        <w:jc w:val="both"/>
        <w:rPr>
          <w:rFonts w:ascii="Arial" w:eastAsia="Times New Roman" w:hAnsi="Arial" w:cs="Arial"/>
          <w:sz w:val="24"/>
          <w:szCs w:val="24"/>
          <w:lang w:eastAsia="it-IT"/>
        </w:rPr>
      </w:pPr>
      <w:r w:rsidRPr="00FD2A57">
        <w:rPr>
          <w:rFonts w:ascii="Arial" w:eastAsia="Times New Roman" w:hAnsi="Arial" w:cs="Arial"/>
          <w:i/>
          <w:sz w:val="24"/>
          <w:szCs w:val="24"/>
          <w:lang w:eastAsia="it-IT"/>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w:t>
      </w:r>
      <w:r w:rsidRPr="00FD2A57">
        <w:rPr>
          <w:rFonts w:ascii="Arial" w:eastAsia="Times New Roman" w:hAnsi="Arial" w:cs="Arial"/>
          <w:sz w:val="24"/>
          <w:szCs w:val="24"/>
          <w:lang w:eastAsia="it-IT"/>
        </w:rPr>
        <w:t xml:space="preserve"> (1Sam 1,1-2,10). </w:t>
      </w:r>
    </w:p>
    <w:p w:rsidR="00FD2A57" w:rsidRPr="00FD2A57" w:rsidRDefault="00FD2A57" w:rsidP="00FD2A57">
      <w:pPr>
        <w:spacing w:after="120" w:line="240" w:lineRule="auto"/>
        <w:jc w:val="both"/>
        <w:rPr>
          <w:rFonts w:ascii="Arial" w:eastAsia="Times New Roman" w:hAnsi="Arial" w:cs="Arial"/>
          <w:sz w:val="24"/>
          <w:szCs w:val="24"/>
          <w:lang w:eastAsia="it-IT"/>
        </w:rPr>
      </w:pPr>
      <w:r w:rsidRPr="00FD2A57">
        <w:rPr>
          <w:rFonts w:ascii="Arial" w:eastAsia="Times New Roman" w:hAnsi="Arial" w:cs="Arial"/>
          <w:sz w:val="24"/>
          <w:szCs w:val="24"/>
          <w:lang w:eastAsia="it-IT"/>
        </w:rPr>
        <w:t xml:space="preserve">Si esulta e si gioisce perché il Signore viene per portare la pace nel cuore dei suoi figli. Ma quando il Signore porta la pace? Quando i suoi figli ritornano nella sua Parola: </w:t>
      </w:r>
      <w:r w:rsidRPr="00FD2A57">
        <w:rPr>
          <w:rFonts w:ascii="Arial" w:eastAsia="Times New Roman" w:hAnsi="Arial" w:cs="Arial"/>
          <w:i/>
          <w:sz w:val="24"/>
          <w:szCs w:val="24"/>
          <w:lang w:eastAsia="it-IT"/>
        </w:rPr>
        <w:t>“Il Signore è la mia forza e il mio scudo, ho posto in lui la mia fiducia; mi ha dato aiuto ed esulta il mio cuore, con il mio canto gli rendo grazie”</w:t>
      </w:r>
      <w:r w:rsidRPr="00FD2A57">
        <w:rPr>
          <w:rFonts w:ascii="Arial" w:eastAsia="Times New Roman" w:hAnsi="Arial" w:cs="Arial"/>
          <w:sz w:val="24"/>
          <w:szCs w:val="24"/>
          <w:lang w:eastAsia="it-IT"/>
        </w:rPr>
        <w:t xml:space="preserve"> (Sal 27, 7). </w:t>
      </w:r>
      <w:r w:rsidRPr="00FD2A57">
        <w:rPr>
          <w:rFonts w:ascii="Arial" w:eastAsia="Times New Roman" w:hAnsi="Arial" w:cs="Arial"/>
          <w:i/>
          <w:sz w:val="24"/>
          <w:szCs w:val="24"/>
          <w:lang w:eastAsia="it-IT"/>
        </w:rPr>
        <w:t>“Esulta, o sterile che non hai partorito, prorompi in grida di giubilo e di gioia, tu che non hai provato i dolori, perché più numerosi sono i figli dell'abbandonata che i figli della maritata, dice il Signore”</w:t>
      </w:r>
      <w:r w:rsidRPr="00FD2A57">
        <w:rPr>
          <w:rFonts w:ascii="Arial" w:eastAsia="Times New Roman" w:hAnsi="Arial" w:cs="Arial"/>
          <w:sz w:val="24"/>
          <w:szCs w:val="24"/>
          <w:lang w:eastAsia="it-IT"/>
        </w:rPr>
        <w:t xml:space="preserve"> (Is 54, 1). </w:t>
      </w:r>
      <w:r w:rsidRPr="00FD2A57">
        <w:rPr>
          <w:rFonts w:ascii="Arial" w:eastAsia="Times New Roman" w:hAnsi="Arial" w:cs="Arial"/>
          <w:i/>
          <w:sz w:val="24"/>
          <w:szCs w:val="24"/>
          <w:lang w:eastAsia="it-IT"/>
        </w:rPr>
        <w:t>“Io gioisco pienamente nel Signore, la mia anima esulta nel mio Dio, perché mi ha rivestito delle vesti di salvezza, mi ha avvolto con il manto della giustizia, come uno sposo che si cinge il diadema e come una sposa che si adorna di gioielli”</w:t>
      </w:r>
      <w:r w:rsidRPr="00FD2A57">
        <w:rPr>
          <w:rFonts w:ascii="Arial" w:eastAsia="Times New Roman" w:hAnsi="Arial" w:cs="Arial"/>
          <w:sz w:val="24"/>
          <w:szCs w:val="24"/>
          <w:lang w:eastAsia="it-IT"/>
        </w:rPr>
        <w:t xml:space="preserve"> (Is 61, 10). </w:t>
      </w:r>
      <w:r w:rsidRPr="00FD2A57">
        <w:rPr>
          <w:rFonts w:ascii="Arial" w:eastAsia="Times New Roman" w:hAnsi="Arial" w:cs="Arial"/>
          <w:i/>
          <w:sz w:val="24"/>
          <w:szCs w:val="24"/>
          <w:lang w:eastAsia="it-IT"/>
        </w:rPr>
        <w:t>“Gioisci, figlia di Sion, esulta, Israele, e rallegrati con tutto il cuore, figlia di Gerusalemme!”</w:t>
      </w:r>
      <w:r w:rsidRPr="00FD2A57">
        <w:rPr>
          <w:rFonts w:ascii="Arial" w:eastAsia="Times New Roman" w:hAnsi="Arial" w:cs="Arial"/>
          <w:sz w:val="24"/>
          <w:szCs w:val="24"/>
          <w:lang w:eastAsia="it-IT"/>
        </w:rPr>
        <w:t xml:space="preserve"> (Sof 3, 14). </w:t>
      </w:r>
      <w:r w:rsidRPr="00FD2A57">
        <w:rPr>
          <w:rFonts w:ascii="Arial" w:eastAsia="Times New Roman" w:hAnsi="Arial" w:cs="Arial"/>
          <w:i/>
          <w:sz w:val="24"/>
          <w:szCs w:val="24"/>
          <w:lang w:eastAsia="it-IT"/>
        </w:rPr>
        <w:t xml:space="preserve">“Gioisci, esulta, figlia di Sion, perché, ecco, io vengo ad abitare in mezzo a te - oracolo del Signore” </w:t>
      </w:r>
      <w:r w:rsidRPr="00FD2A57">
        <w:rPr>
          <w:rFonts w:ascii="Arial" w:eastAsia="Times New Roman" w:hAnsi="Arial" w:cs="Arial"/>
          <w:sz w:val="24"/>
          <w:szCs w:val="24"/>
          <w:lang w:eastAsia="it-IT"/>
        </w:rPr>
        <w:t xml:space="preserve">(Zc 2, 14). </w:t>
      </w:r>
      <w:r w:rsidRPr="00FD2A57">
        <w:rPr>
          <w:rFonts w:ascii="Arial" w:eastAsia="Times New Roman" w:hAnsi="Arial" w:cs="Arial"/>
          <w:i/>
          <w:sz w:val="24"/>
          <w:szCs w:val="24"/>
          <w:lang w:eastAsia="it-IT"/>
        </w:rPr>
        <w:t>“Esulta grandemente figlia di Sion, giubila, figlia di Gerusalemme! Ecco, a te viene il tuo re. Egli è giusto e vittorioso, umile, cavalca un asino, un puledro figlio d'asina”</w:t>
      </w:r>
      <w:r w:rsidRPr="00FD2A57">
        <w:rPr>
          <w:rFonts w:ascii="Arial" w:eastAsia="Times New Roman" w:hAnsi="Arial" w:cs="Arial"/>
          <w:sz w:val="24"/>
          <w:szCs w:val="24"/>
          <w:lang w:eastAsia="it-IT"/>
        </w:rPr>
        <w:t xml:space="preserve"> (Zc 9, 9). </w:t>
      </w:r>
    </w:p>
    <w:p w:rsidR="00FD2A57" w:rsidRPr="00FD2A57" w:rsidRDefault="00FD2A57" w:rsidP="00FD2A57">
      <w:pPr>
        <w:spacing w:after="120" w:line="240" w:lineRule="auto"/>
        <w:jc w:val="both"/>
        <w:rPr>
          <w:rFonts w:ascii="Arial" w:eastAsia="Times New Roman" w:hAnsi="Arial" w:cs="Arial"/>
          <w:sz w:val="24"/>
          <w:szCs w:val="24"/>
          <w:lang w:eastAsia="it-IT"/>
        </w:rPr>
      </w:pPr>
      <w:r w:rsidRPr="00FD2A57">
        <w:rPr>
          <w:rFonts w:ascii="Arial" w:eastAsia="Times New Roman" w:hAnsi="Arial" w:cs="Arial"/>
          <w:sz w:val="24"/>
          <w:szCs w:val="24"/>
          <w:lang w:eastAsia="it-IT"/>
        </w:rPr>
        <w:t xml:space="preserve">La Vergine Maria non è nella sofferenza, non né nel dolore, non è nell’afflizione. L’Angelo Gabriele la invita a rallegrarsi perché il Signore è con Lei, è stato sempre con Lei. Non solo. Il Signore l’ha colmata di grazia fin dal primo istante del suo concepimento. Lei deve rallegrarsi perché il Signore ha operato in Lei ciò che mai ha operato in nessuna creatura. Ma deve anche rallegrarsi perché il Signore ha deciso di fare di Lei la Madre del Figlio suo Unigenito. Questa gloria di essere la Madre di Dio, del Figlio di Dio, del Verbo Eterno, è solo sua. Non </w:t>
      </w:r>
      <w:r w:rsidRPr="00FD2A57">
        <w:rPr>
          <w:rFonts w:ascii="Arial" w:eastAsia="Times New Roman" w:hAnsi="Arial" w:cs="Arial"/>
          <w:sz w:val="24"/>
          <w:szCs w:val="24"/>
          <w:lang w:eastAsia="it-IT"/>
        </w:rPr>
        <w:lastRenderedPageBreak/>
        <w:t xml:space="preserve">però per i suoi meriti. Ma per purissima benevolenza del suo Dio Onnipotente e Signore. Siamo nella casa di Zaccaria. Elisabetta si rivolge alla Vergine Maria con queste parole: </w:t>
      </w:r>
      <w:r w:rsidRPr="00FD2A57">
        <w:rPr>
          <w:rFonts w:ascii="Arial" w:eastAsia="Times New Roman" w:hAnsi="Arial" w:cs="Arial"/>
          <w:i/>
          <w:sz w:val="24"/>
          <w:szCs w:val="24"/>
          <w:lang w:eastAsia="it-IT"/>
        </w:rPr>
        <w:t>«Benedetta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1,42-45)</w:t>
      </w:r>
      <w:r w:rsidRPr="00FD2A57">
        <w:rPr>
          <w:rFonts w:ascii="Arial" w:eastAsia="Times New Roman" w:hAnsi="Arial" w:cs="Arial"/>
          <w:sz w:val="24"/>
          <w:szCs w:val="24"/>
          <w:lang w:eastAsia="it-IT"/>
        </w:rPr>
        <w:t xml:space="preserve">. Nel suo cantico di lode, la Vergine Maria risponde alla cugina Elisabetta che in Lei nulla viene da Lei. In Lei tutto è opera del suo Dio e Signore. Il Signore l’ha fatta donna piena di grazia, Donna piena di fede, Donna piena di obbedienza, Donna serva del Signore. È il Signore che l’ha fatta Donna umile. Nulla è per suo merito. Tutto in Lei è opera del suo Signore. Ecco perché il suo cuore esulta in Dio suo Salvatore. </w:t>
      </w:r>
    </w:p>
    <w:p w:rsidR="00FD2A57" w:rsidRPr="00FD2A57" w:rsidRDefault="00FD2A57" w:rsidP="00FD2A57">
      <w:pPr>
        <w:spacing w:after="120" w:line="240" w:lineRule="auto"/>
        <w:jc w:val="both"/>
        <w:rPr>
          <w:rFonts w:ascii="Arial" w:eastAsia="Times New Roman" w:hAnsi="Arial" w:cs="Arial"/>
          <w:i/>
          <w:sz w:val="24"/>
          <w:szCs w:val="24"/>
          <w:lang w:eastAsia="it-IT"/>
        </w:rPr>
      </w:pPr>
      <w:r w:rsidRPr="00FD2A57">
        <w:rPr>
          <w:rFonts w:ascii="Arial" w:eastAsia="Times New Roman" w:hAnsi="Arial" w:cs="Arial"/>
          <w:sz w:val="24"/>
          <w:szCs w:val="24"/>
          <w:lang w:eastAsia="it-IT"/>
        </w:rPr>
        <w:t xml:space="preserve">La Vergine Maria esulta in Dio nel suo spirito. Ella confessa che Dio è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Ecco come la pietà mariana ha cantato e canta questa bellezza della Madre di Dio e Madre di ogni discepolo di Cristo Gesù: </w:t>
      </w:r>
      <w:r w:rsidRPr="00FD2A57">
        <w:rPr>
          <w:rFonts w:ascii="Arial" w:eastAsia="Times New Roman" w:hAnsi="Arial" w:cs="Arial"/>
          <w:sz w:val="24"/>
          <w:szCs w:val="24"/>
          <w:lang w:val="la-Latn" w:eastAsia="it-IT"/>
        </w:rPr>
        <w:t>“Tota pulchra es, Maria. Et macula originalis non est in Te. Tu gloria Ierusalem. Tu laetitia Israel. Tu honorificentia populi nostri. Tu advocata peccatorum. O Maria, O Maria. Virgo prudentissima. Mater clementissima. Ora pro nobis. Intercede pro nobis.Ad Dominum Iesum Christum”</w:t>
      </w:r>
      <w:r w:rsidRPr="00FD2A57">
        <w:rPr>
          <w:rFonts w:ascii="Arial" w:eastAsia="Times New Roman" w:hAnsi="Arial" w:cs="Arial"/>
          <w:sz w:val="24"/>
          <w:szCs w:val="24"/>
          <w:lang w:eastAsia="it-IT"/>
        </w:rPr>
        <w:t xml:space="preserve">. Giuditta ha schiacciato la testa al nemico d’Israele. Ecco come si gioisce per lei e come lei invita a gioire dinanzi al Signore, benedicendolo e ringraziandolo: </w:t>
      </w:r>
      <w:r w:rsidRPr="00FD2A57">
        <w:rPr>
          <w:rFonts w:ascii="Arial" w:eastAsia="Times New Roman" w:hAnsi="Arial" w:cs="Arial"/>
          <w:i/>
          <w:sz w:val="24"/>
          <w:szCs w:val="24"/>
          <w:lang w:eastAsia="it-IT"/>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 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w:t>
      </w:r>
      <w:r w:rsidRPr="00FD2A57">
        <w:rPr>
          <w:rFonts w:ascii="Arial" w:eastAsia="Times New Roman" w:hAnsi="Arial" w:cs="Arial"/>
          <w:i/>
          <w:sz w:val="24"/>
          <w:szCs w:val="24"/>
          <w:lang w:eastAsia="it-IT"/>
        </w:rPr>
        <w:lastRenderedPageBreak/>
        <w:t>tutte le donne, mentre seguivano, armati, tutti gli uomini d’Israele, portando corone e inneggiando con le loro labbra. Allora Giuditta intonò questo canto di riconoscenza in mezzo a tutto Israele e tutto il popolo accompagnava a gran voce questa lode.</w:t>
      </w:r>
    </w:p>
    <w:p w:rsidR="00FD2A57" w:rsidRPr="00FD2A57" w:rsidRDefault="00FD2A57" w:rsidP="00FD2A57">
      <w:pPr>
        <w:spacing w:after="120" w:line="240" w:lineRule="auto"/>
        <w:jc w:val="both"/>
        <w:rPr>
          <w:rFonts w:ascii="Arial" w:eastAsia="Times New Roman" w:hAnsi="Arial" w:cs="Arial"/>
          <w:sz w:val="24"/>
          <w:szCs w:val="24"/>
          <w:lang w:eastAsia="it-IT"/>
        </w:rPr>
      </w:pPr>
      <w:r w:rsidRPr="00FD2A57">
        <w:rPr>
          <w:rFonts w:ascii="Arial" w:eastAsia="Times New Roman" w:hAnsi="Arial" w:cs="Arial"/>
          <w:i/>
          <w:sz w:val="24"/>
          <w:szCs w:val="24"/>
          <w:lang w:eastAsia="it-IT"/>
        </w:rPr>
        <w:t>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15.8-16,17)</w:t>
      </w:r>
      <w:r w:rsidRPr="00FD2A57">
        <w:rPr>
          <w:rFonts w:ascii="Arial" w:eastAsia="Times New Roman" w:hAnsi="Arial" w:cs="Arial"/>
          <w:sz w:val="24"/>
          <w:szCs w:val="24"/>
          <w:lang w:eastAsia="it-IT"/>
        </w:rPr>
        <w:t xml:space="preserve">. Quanto Giovanni vede è il compimento di ciò che è iniziato al primo istante dell’esistere di Maria: </w:t>
      </w:r>
      <w:r w:rsidRPr="00FD2A57">
        <w:rPr>
          <w:rFonts w:ascii="Arial" w:eastAsia="Times New Roman" w:hAnsi="Arial" w:cs="Arial"/>
          <w:i/>
          <w:sz w:val="24"/>
          <w:szCs w:val="24"/>
          <w:lang w:eastAsia="it-IT"/>
        </w:rPr>
        <w:t>“Un segno grandioso apparve nel cielo: una donna vestita di sole, con la luna sotto i suoi piedi e, sul capo, una corona di dodici stelle”</w:t>
      </w:r>
      <w:r w:rsidRPr="00FD2A57">
        <w:rPr>
          <w:rFonts w:ascii="Arial" w:eastAsia="Times New Roman" w:hAnsi="Arial" w:cs="Arial"/>
          <w:sz w:val="24"/>
          <w:szCs w:val="24"/>
          <w:lang w:eastAsia="it-IT"/>
        </w:rPr>
        <w:t xml:space="preserve"> (Ap 12. 1). Dinanzi a tale bellezza tutta la creazione, visibile e invisibile, si inchina e proclama la Vergine Maria beata e benedetta per i secoli eterni.</w:t>
      </w:r>
    </w:p>
    <w:p w:rsidR="00FD2A57" w:rsidRPr="00FD2A57" w:rsidRDefault="00FD2A57" w:rsidP="00FD2A57">
      <w:pPr>
        <w:spacing w:after="120" w:line="240" w:lineRule="auto"/>
        <w:jc w:val="both"/>
        <w:rPr>
          <w:rFonts w:ascii="Arial" w:eastAsia="Times New Roman" w:hAnsi="Arial" w:cs="Arial"/>
          <w:color w:val="000000"/>
          <w:sz w:val="24"/>
          <w:szCs w:val="24"/>
          <w:lang w:eastAsia="it-IT"/>
        </w:rPr>
      </w:pPr>
      <w:r w:rsidRPr="00FD2A57">
        <w:rPr>
          <w:rFonts w:ascii="Arial" w:eastAsia="Times New Roman" w:hAnsi="Arial" w:cs="Arial"/>
          <w:sz w:val="24"/>
          <w:szCs w:val="24"/>
          <w:lang w:eastAsia="it-IT"/>
        </w:rPr>
        <w:t>Di Maria si può cantare quanto lo sposo canta della sua sposa:</w:t>
      </w:r>
      <w:r w:rsidRPr="00FD2A57">
        <w:rPr>
          <w:rFonts w:ascii="Arial" w:eastAsia="Times New Roman" w:hAnsi="Arial" w:cs="Arial"/>
          <w:i/>
          <w:sz w:val="24"/>
          <w:szCs w:val="24"/>
          <w:lang w:eastAsia="it-IT"/>
        </w:rPr>
        <w:t xml:space="preserve"> “</w:t>
      </w:r>
      <w:r w:rsidRPr="00FD2A57">
        <w:rPr>
          <w:rFonts w:ascii="Arial" w:eastAsia="Times New Roman" w:hAnsi="Arial" w:cs="Arial"/>
          <w:i/>
          <w:color w:val="000000"/>
          <w:sz w:val="24"/>
          <w:szCs w:val="24"/>
          <w:lang w:eastAsia="it-IT"/>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w:t>
      </w:r>
      <w:r w:rsidRPr="00FD2A57">
        <w:rPr>
          <w:rFonts w:ascii="Arial" w:eastAsia="Times New Roman" w:hAnsi="Arial" w:cs="Arial"/>
          <w:i/>
          <w:color w:val="000000"/>
          <w:sz w:val="24"/>
          <w:szCs w:val="24"/>
          <w:lang w:eastAsia="it-IT"/>
        </w:rPr>
        <w:lastRenderedPageBreak/>
        <w:t>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FD2A57">
        <w:rPr>
          <w:rFonts w:ascii="Arial" w:eastAsia="Times New Roman" w:hAnsi="Arial" w:cs="Arial"/>
          <w:color w:val="000000"/>
          <w:sz w:val="24"/>
          <w:szCs w:val="24"/>
          <w:lang w:eastAsia="it-IT"/>
        </w:rPr>
        <w:t xml:space="preserve"> (Ct 4,6-16). </w:t>
      </w:r>
    </w:p>
    <w:p w:rsidR="00FD2A57" w:rsidRPr="00FD2A57" w:rsidRDefault="00FD2A57" w:rsidP="00FD2A57">
      <w:pPr>
        <w:spacing w:after="120" w:line="240" w:lineRule="auto"/>
        <w:jc w:val="both"/>
        <w:rPr>
          <w:rFonts w:ascii="Arial" w:eastAsia="Times New Roman" w:hAnsi="Arial" w:cs="Arial"/>
          <w:color w:val="000000"/>
          <w:sz w:val="24"/>
          <w:szCs w:val="24"/>
          <w:lang w:eastAsia="it-IT"/>
        </w:rPr>
      </w:pPr>
      <w:r w:rsidRPr="00FD2A57">
        <w:rPr>
          <w:rFonts w:ascii="Arial" w:eastAsia="Times New Roman" w:hAnsi="Arial" w:cs="Arial"/>
          <w:color w:val="000000"/>
          <w:sz w:val="24"/>
          <w:szCs w:val="24"/>
          <w:lang w:eastAsia="it-IT"/>
        </w:rPr>
        <w:t xml:space="preserve">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È questa la potenza, anzi l’onnipotenza del suo Dio: non ha voluto, non ha per mezzo che la Madre del Figlio suo fosse contagiata dal male, neanche per un solo istante della sua vita. Ella è stata sempre purissima dall’inizio del suo esistere nel grembo della madre fino al momento in cui, terminato il corso della sua vita sulla terra, fu assunta in cielo in corpo e anima. Angeli e Santi, aiutateci a contemplare questa sublime bellezza del Vergine Maria, della Madre della Redenzione, della Donna vestita di sole, in modo che i nostri cuori, rapiti e incantati da tanto splendore, siano trascinati  e immersi in quel Dio e Signore che di questa divina bellezza è l’Autore. </w:t>
      </w:r>
    </w:p>
    <w:bookmarkEnd w:id="0"/>
    <w:p w:rsidR="00EF2C18" w:rsidRDefault="00EF2C18" w:rsidP="00C92CD9">
      <w:pPr>
        <w:spacing w:after="120" w:line="240" w:lineRule="auto"/>
        <w:jc w:val="center"/>
        <w:rPr>
          <w:rFonts w:ascii="Arial" w:eastAsia="Times New Roman" w:hAnsi="Arial"/>
          <w:b/>
          <w:sz w:val="40"/>
          <w:szCs w:val="40"/>
          <w:lang w:eastAsia="it-IT"/>
        </w:rPr>
      </w:pPr>
    </w:p>
    <w:p w:rsidR="00EF2C18" w:rsidRPr="00C92CD9" w:rsidRDefault="00EF2C18" w:rsidP="00EF2C18">
      <w:pPr>
        <w:spacing w:after="120" w:line="240" w:lineRule="auto"/>
        <w:jc w:val="both"/>
        <w:rPr>
          <w:rFonts w:ascii="Arial" w:eastAsia="Times New Roman" w:hAnsi="Arial"/>
          <w:b/>
          <w:sz w:val="40"/>
          <w:szCs w:val="40"/>
          <w:lang w:eastAsia="it-IT"/>
        </w:rPr>
      </w:pPr>
    </w:p>
    <w:sectPr w:rsidR="00EF2C18" w:rsidRPr="00C92CD9"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F1" w:rsidRDefault="00F26DF1">
      <w:pPr>
        <w:spacing w:after="0" w:line="240" w:lineRule="auto"/>
      </w:pPr>
      <w:r>
        <w:separator/>
      </w:r>
    </w:p>
  </w:endnote>
  <w:endnote w:type="continuationSeparator" w:id="0">
    <w:p w:rsidR="00F26DF1" w:rsidRDefault="00F2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F1" w:rsidRDefault="00F26DF1">
      <w:pPr>
        <w:spacing w:after="0" w:line="240" w:lineRule="auto"/>
      </w:pPr>
      <w:r>
        <w:separator/>
      </w:r>
    </w:p>
  </w:footnote>
  <w:footnote w:type="continuationSeparator" w:id="0">
    <w:p w:rsidR="00F26DF1" w:rsidRDefault="00F26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163416"/>
    <w:lvl w:ilvl="0">
      <w:start w:val="1"/>
      <w:numFmt w:val="decimal"/>
      <w:lvlText w:val="%1."/>
      <w:lvlJc w:val="left"/>
      <w:pPr>
        <w:tabs>
          <w:tab w:val="num" w:pos="1492"/>
        </w:tabs>
        <w:ind w:left="1492" w:hanging="360"/>
      </w:pPr>
    </w:lvl>
  </w:abstractNum>
  <w:abstractNum w:abstractNumId="1">
    <w:nsid w:val="FFFFFF7D"/>
    <w:multiLevelType w:val="singleLevel"/>
    <w:tmpl w:val="AC001F28"/>
    <w:lvl w:ilvl="0">
      <w:start w:val="1"/>
      <w:numFmt w:val="decimal"/>
      <w:lvlText w:val="%1."/>
      <w:lvlJc w:val="left"/>
      <w:pPr>
        <w:tabs>
          <w:tab w:val="num" w:pos="1209"/>
        </w:tabs>
        <w:ind w:left="1209" w:hanging="360"/>
      </w:pPr>
    </w:lvl>
  </w:abstractNum>
  <w:abstractNum w:abstractNumId="2">
    <w:nsid w:val="FFFFFF7E"/>
    <w:multiLevelType w:val="singleLevel"/>
    <w:tmpl w:val="91C0E64A"/>
    <w:lvl w:ilvl="0">
      <w:start w:val="1"/>
      <w:numFmt w:val="decimal"/>
      <w:lvlText w:val="%1."/>
      <w:lvlJc w:val="left"/>
      <w:pPr>
        <w:tabs>
          <w:tab w:val="num" w:pos="926"/>
        </w:tabs>
        <w:ind w:left="926" w:hanging="360"/>
      </w:pPr>
    </w:lvl>
  </w:abstractNum>
  <w:abstractNum w:abstractNumId="3">
    <w:nsid w:val="FFFFFF7F"/>
    <w:multiLevelType w:val="singleLevel"/>
    <w:tmpl w:val="026C3EDA"/>
    <w:lvl w:ilvl="0">
      <w:start w:val="1"/>
      <w:numFmt w:val="decimal"/>
      <w:lvlText w:val="%1."/>
      <w:lvlJc w:val="left"/>
      <w:pPr>
        <w:tabs>
          <w:tab w:val="num" w:pos="643"/>
        </w:tabs>
        <w:ind w:left="643" w:hanging="360"/>
      </w:pPr>
    </w:lvl>
  </w:abstractNum>
  <w:abstractNum w:abstractNumId="4">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6750C"/>
    <w:lvl w:ilvl="0">
      <w:start w:val="1"/>
      <w:numFmt w:val="decimal"/>
      <w:lvlText w:val="%1."/>
      <w:lvlJc w:val="left"/>
      <w:pPr>
        <w:tabs>
          <w:tab w:val="num" w:pos="360"/>
        </w:tabs>
        <w:ind w:left="360" w:hanging="360"/>
      </w:pPr>
    </w:lvl>
  </w:abstractNum>
  <w:abstractNum w:abstractNumId="9">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E6"/>
    <w:rsid w:val="0005026B"/>
    <w:rsid w:val="00062D8A"/>
    <w:rsid w:val="00085B8F"/>
    <w:rsid w:val="000E1311"/>
    <w:rsid w:val="000F3A48"/>
    <w:rsid w:val="000F5257"/>
    <w:rsid w:val="00121F6F"/>
    <w:rsid w:val="00142415"/>
    <w:rsid w:val="001A3DC2"/>
    <w:rsid w:val="001B0C1D"/>
    <w:rsid w:val="002A0184"/>
    <w:rsid w:val="002A44AC"/>
    <w:rsid w:val="00316F8E"/>
    <w:rsid w:val="00317561"/>
    <w:rsid w:val="0032631A"/>
    <w:rsid w:val="00367C88"/>
    <w:rsid w:val="00390CF0"/>
    <w:rsid w:val="003F24B3"/>
    <w:rsid w:val="00405012"/>
    <w:rsid w:val="00471B38"/>
    <w:rsid w:val="00495B70"/>
    <w:rsid w:val="004B139F"/>
    <w:rsid w:val="004E4EC1"/>
    <w:rsid w:val="004F18E2"/>
    <w:rsid w:val="004F323A"/>
    <w:rsid w:val="00513C99"/>
    <w:rsid w:val="00517981"/>
    <w:rsid w:val="0054481D"/>
    <w:rsid w:val="0057221A"/>
    <w:rsid w:val="00574615"/>
    <w:rsid w:val="00577DB0"/>
    <w:rsid w:val="00581BE9"/>
    <w:rsid w:val="005A4C52"/>
    <w:rsid w:val="005C26E7"/>
    <w:rsid w:val="005D1A4D"/>
    <w:rsid w:val="006373C0"/>
    <w:rsid w:val="00641AA0"/>
    <w:rsid w:val="0065557F"/>
    <w:rsid w:val="0066092B"/>
    <w:rsid w:val="0066092F"/>
    <w:rsid w:val="006656DF"/>
    <w:rsid w:val="006A74CD"/>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3775B"/>
    <w:rsid w:val="00A728A3"/>
    <w:rsid w:val="00A915DF"/>
    <w:rsid w:val="00A97275"/>
    <w:rsid w:val="00AB3194"/>
    <w:rsid w:val="00AC6423"/>
    <w:rsid w:val="00AC6F27"/>
    <w:rsid w:val="00AD3CB7"/>
    <w:rsid w:val="00AE08EA"/>
    <w:rsid w:val="00B61281"/>
    <w:rsid w:val="00B71B26"/>
    <w:rsid w:val="00B82B0F"/>
    <w:rsid w:val="00BD5D9B"/>
    <w:rsid w:val="00BE5222"/>
    <w:rsid w:val="00C11F1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26DF1"/>
    <w:rsid w:val="00F30455"/>
    <w:rsid w:val="00F37A65"/>
    <w:rsid w:val="00F429DF"/>
    <w:rsid w:val="00F8642F"/>
    <w:rsid w:val="00F95260"/>
    <w:rsid w:val="00F973ED"/>
    <w:rsid w:val="00FC5FF9"/>
    <w:rsid w:val="00FD2A57"/>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D2A57"/>
    <w:pPr>
      <w:keepNext/>
      <w:keepLines/>
      <w:spacing w:before="200" w:after="240" w:line="360" w:lineRule="auto"/>
      <w:jc w:val="center"/>
      <w:outlineLvl w:val="1"/>
    </w:pPr>
    <w:rPr>
      <w:rFonts w:ascii="Arial" w:eastAsia="Times New Roman" w:hAnsi="Arial" w:cs="Arial"/>
      <w:b/>
      <w:bCs/>
      <w:color w:val="000000"/>
      <w:sz w:val="40"/>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D2A57"/>
    <w:rPr>
      <w:rFonts w:ascii="Arial" w:eastAsia="Times New Roman" w:hAnsi="Arial" w:cs="Arial"/>
      <w:b/>
      <w:bCs/>
      <w:color w:val="000000"/>
      <w:sz w:val="40"/>
      <w:szCs w:val="26"/>
    </w:rPr>
  </w:style>
  <w:style w:type="paragraph" w:customStyle="1" w:styleId="StileTitolo2Primariga0cm">
    <w:name w:val="Stile Titolo 2 + Prima riga:  0 cm"/>
    <w:basedOn w:val="Titolo2"/>
    <w:autoRedefine/>
    <w:qFormat/>
    <w:rsid w:val="00D43437"/>
    <w:pPr>
      <w:spacing w:line="240" w:lineRule="auto"/>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D2A57"/>
    <w:pPr>
      <w:keepNext/>
      <w:keepLines/>
      <w:spacing w:before="200" w:after="240" w:line="360" w:lineRule="auto"/>
      <w:jc w:val="center"/>
      <w:outlineLvl w:val="1"/>
    </w:pPr>
    <w:rPr>
      <w:rFonts w:ascii="Arial" w:eastAsia="Times New Roman" w:hAnsi="Arial" w:cs="Arial"/>
      <w:b/>
      <w:bCs/>
      <w:color w:val="000000"/>
      <w:sz w:val="40"/>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D2A57"/>
    <w:rPr>
      <w:rFonts w:ascii="Arial" w:eastAsia="Times New Roman" w:hAnsi="Arial" w:cs="Arial"/>
      <w:b/>
      <w:bCs/>
      <w:color w:val="000000"/>
      <w:sz w:val="40"/>
      <w:szCs w:val="26"/>
    </w:rPr>
  </w:style>
  <w:style w:type="paragraph" w:customStyle="1" w:styleId="StileTitolo2Primariga0cm">
    <w:name w:val="Stile Titolo 2 + Prima riga:  0 cm"/>
    <w:basedOn w:val="Titolo2"/>
    <w:autoRedefine/>
    <w:qFormat/>
    <w:rsid w:val="00D43437"/>
    <w:pPr>
      <w:spacing w:line="240" w:lineRule="auto"/>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14551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2022-11-17T07:23:00Z</dcterms:created>
  <dcterms:modified xsi:type="dcterms:W3CDTF">2022-11-17T07:23:00Z</dcterms:modified>
</cp:coreProperties>
</file>